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olo2"/>
        <w:bidi w:val="0"/>
        <w:spacing w:before="200" w:after="120"/>
        <w:jc w:val="left"/>
        <w:rPr/>
      </w:pPr>
      <w:r>
        <w:rPr/>
        <w:t>Informativa Privacy ai sensi dell'Art. 13 del Regolamento UE 2016/679 (GDPR)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 xml:space="preserve">La presente informativa descrive come </w:t>
      </w:r>
      <w:r>
        <w:rPr>
          <w:b/>
        </w:rPr>
        <w:t>SIOS 2012 Ltd</w:t>
      </w:r>
      <w:r>
        <w:rPr/>
        <w:t xml:space="preserve"> gestisce i dati personali raccolti tramite il sito web, il modulo di contatto, il sistema di prenotazione e la piattaforma e-commerce.</w:t>
      </w:r>
    </w:p>
    <w:p>
      <w:pPr>
        <w:pStyle w:val="Titolo3"/>
        <w:bidi w:val="0"/>
        <w:jc w:val="left"/>
        <w:rPr/>
      </w:pPr>
      <w:r>
        <w:rPr/>
        <w:t>1. Titolare del Trattamento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 xml:space="preserve">Il Titolare del trattamento è </w:t>
      </w:r>
      <w:r>
        <w:rPr>
          <w:b/>
        </w:rPr>
        <w:t>SIOS 2012 Ltd</w:t>
      </w:r>
      <w:r>
        <w:rPr/>
        <w:t>.</w:t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Email di contatto:</w:t>
      </w:r>
      <w:r>
        <w:rPr/>
        <w:t xml:space="preserve"> info@tools-gdpr-tigerweb.com</w:t>
      </w:r>
    </w:p>
    <w:p>
      <w:pPr>
        <w:pStyle w:val="Titolo3"/>
        <w:bidi w:val="0"/>
        <w:jc w:val="left"/>
        <w:rPr/>
      </w:pPr>
      <w:r>
        <w:rPr/>
        <w:t>2. Tipologia di Dati Trattati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identificativi e di contatto:</w:t>
      </w:r>
      <w:r>
        <w:rPr/>
        <w:t xml:space="preserve"> Nome, cognome, indirizzo email, numero di telefono.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acquisto e fatturazione:</w:t>
      </w:r>
      <w:r>
        <w:rPr/>
        <w:t xml:space="preserve"> Dati necessari per l'elaborazione dell'ordine tramite Payhip (indirizzo, codice fiscale/P.IVA se richiesti).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prenotazione:</w:t>
      </w:r>
      <w:r>
        <w:rPr/>
        <w:t xml:space="preserve"> Data e ora selezionata nel calendario per la richiamata.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accesso al Corso:</w:t>
      </w:r>
      <w:r>
        <w:rPr/>
        <w:t xml:space="preserve"> Log di accesso e interazione con i link riservati di YouTube.</w:t>
      </w:r>
    </w:p>
    <w:p>
      <w:pPr>
        <w:pStyle w:val="Corpodeltesto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pagamento:</w:t>
      </w:r>
      <w:r>
        <w:rPr/>
        <w:t xml:space="preserve"> I dati della carta di credito o PayPal sono gestiti direttamente da Payhip e dai processori di pagamento; il Titolare non ne viene a conoscenza.</w:t>
      </w:r>
    </w:p>
    <w:p>
      <w:pPr>
        <w:pStyle w:val="Titolo3"/>
        <w:bidi w:val="0"/>
        <w:jc w:val="left"/>
        <w:rPr/>
      </w:pPr>
      <w:r>
        <w:rPr/>
        <w:t>3. Finalità e Base Giuridica del Trattamento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>I tuoi dati saranno trattati per le seguenti finalità: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</w:r>
    </w:p>
    <w:tbl>
      <w:tblPr>
        <w:tblW w:w="9638" w:type="dxa"/>
        <w:jc w:val="left"/>
        <w:tblInd w:w="0" w:type="dxa"/>
        <w:tblLayout w:type="fixed"/>
        <w:tblCellMar>
          <w:top w:w="192" w:type="dxa"/>
          <w:left w:w="28" w:type="dxa"/>
          <w:bottom w:w="192" w:type="dxa"/>
          <w:right w:w="144" w:type="dxa"/>
        </w:tblCellMar>
      </w:tblPr>
      <w:tblGrid>
        <w:gridCol w:w="5618"/>
        <w:gridCol w:w="4020"/>
      </w:tblGrid>
      <w:tr>
        <w:trPr>
          <w:tblHeader w:val="true"/>
        </w:trPr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/>
            </w:pPr>
            <w:r>
              <w:rPr>
                <w:rStyle w:val="Enfasiforte"/>
                <w:rFonts w:ascii="Google Sans Text;sans-serif" w:hAnsi="Google Sans Text;sans-serif"/>
                <w:color w:val="1F1F1F"/>
              </w:rPr>
              <w:t>Finalità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/>
            </w:pPr>
            <w:r>
              <w:rPr>
                <w:rStyle w:val="Enfasiforte"/>
                <w:rFonts w:ascii="Google Sans Text;sans-serif" w:hAnsi="Google Sans Text;sans-serif"/>
                <w:color w:val="1F1F1F"/>
              </w:rPr>
              <w:t>Base Giuridica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Vendita e-commerce:</w:t>
            </w:r>
            <w:r>
              <w:rPr>
                <w:rFonts w:ascii="Google Sans Text;sans-serif" w:hAnsi="Google Sans Text;sans-serif"/>
                <w:color w:val="1F1F1F"/>
              </w:rPr>
              <w:t xml:space="preserve"> Elaborazione dell'ordine e consegna del corso digitale tramite Payhip.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Esecuzione di un contratto (Art. 6.1.b GDPR).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Erogazione del Corso:</w:t>
            </w:r>
            <w:r>
              <w:rPr>
                <w:rFonts w:ascii="Google Sans Text;sans-serif" w:hAnsi="Google Sans Text;sans-serif"/>
                <w:color w:val="1F1F1F"/>
              </w:rPr>
              <w:t xml:space="preserve"> Invio del link riservato (non pubblico) di YouTube per la fruizione dei contenuti.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Esecuzione di un contratto (Art. 6.1.b GDPR).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Gestione Appuntamenti:</w:t>
            </w:r>
            <w:r>
              <w:rPr>
                <w:rFonts w:ascii="Google Sans Text;sans-serif" w:hAnsi="Google Sans Text;sans-serif"/>
                <w:color w:val="1F1F1F"/>
              </w:rPr>
              <w:t xml:space="preserve"> Prenotazione tramite calendario e organizzazione della richiamata.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Esecuzione di misure precontrattuali (Art. 6.1.b GDPR).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Assistenza Clienti:</w:t>
            </w:r>
            <w:r>
              <w:rPr>
                <w:rFonts w:ascii="Google Sans Text;sans-serif" w:hAnsi="Google Sans Text;sans-serif"/>
                <w:color w:val="1F1F1F"/>
              </w:rPr>
              <w:t xml:space="preserve"> Risposta ai messaggi inviati tramite il form di contatto.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Esecuzione di misure precontrattuali/contrattuali (Art. 6.1.b GDPR).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Obblighi Fiscali:</w:t>
            </w:r>
            <w:r>
              <w:rPr>
                <w:rFonts w:ascii="Google Sans Text;sans-serif" w:hAnsi="Google Sans Text;sans-serif"/>
                <w:color w:val="1F1F1F"/>
              </w:rPr>
              <w:t xml:space="preserve"> Emissione di ricevute/fatture e tenuta della contabilità.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Obbligo legale (Art. 6.1.c GDPR).</w:t>
            </w:r>
          </w:p>
        </w:tc>
      </w:tr>
      <w:tr>
        <w:trPr/>
        <w:tc>
          <w:tcPr>
            <w:tcW w:w="56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b/>
                <w:color w:val="1F1F1F"/>
              </w:rPr>
              <w:t>Sicurezza:</w:t>
            </w:r>
            <w:r>
              <w:rPr>
                <w:rFonts w:ascii="Google Sans Text;sans-serif" w:hAnsi="Google Sans Text;sans-serif"/>
                <w:color w:val="1F1F1F"/>
              </w:rPr>
              <w:t xml:space="preserve"> Prevenzione di accessi non autorizzati ai link del corso.</w:t>
            </w:r>
          </w:p>
        </w:tc>
        <w:tc>
          <w:tcPr>
            <w:tcW w:w="40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right w:w="28" w:type="dxa"/>
            </w:tcMar>
            <w:vAlign w:val="center"/>
          </w:tcPr>
          <w:p>
            <w:pPr>
              <w:pStyle w:val="Contenutotabella"/>
              <w:keepNext w:val="false"/>
              <w:widowControl/>
              <w:bidi w:val="0"/>
              <w:spacing w:lineRule="auto" w:line="273" w:before="0" w:after="0"/>
              <w:ind w:left="0" w:right="0" w:hanging="0"/>
              <w:jc w:val="left"/>
              <w:rPr>
                <w:rFonts w:ascii="Google Sans Text;sans-serif" w:hAnsi="Google Sans Text;sans-serif"/>
                <w:color w:val="1F1F1F"/>
              </w:rPr>
            </w:pPr>
            <w:r>
              <w:rPr>
                <w:rFonts w:ascii="Google Sans Text;sans-serif" w:hAnsi="Google Sans Text;sans-serif"/>
                <w:color w:val="1F1F1F"/>
              </w:rPr>
              <w:t>Legittimo interesse del Titolare (Art. 6.1.f GDPR).</w:t>
            </w:r>
          </w:p>
        </w:tc>
      </w:tr>
    </w:tbl>
    <w:p>
      <w:pPr>
        <w:pStyle w:val="Corpodeltesto"/>
        <w:bidi w:val="0"/>
        <w:spacing w:lineRule="auto" w:line="276" w:before="0" w:after="140"/>
        <w:jc w:val="left"/>
        <w:rPr/>
      </w:pPr>
      <w:r>
        <w:rPr/>
      </w:r>
    </w:p>
    <w:p>
      <w:pPr>
        <w:pStyle w:val="Titolo3"/>
        <w:bidi w:val="0"/>
        <w:jc w:val="left"/>
        <w:rPr/>
      </w:pPr>
      <w:r>
        <w:rPr/>
        <w:t>4. Modalità del Trattamento e Conservazione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>I dati saranno trattati elettronicamente.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e-commerce/fiscali:</w:t>
      </w:r>
      <w:r>
        <w:rPr/>
        <w:t xml:space="preserve"> Conservati per 10 anni come previsto dalla legge.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accesso al corso:</w:t>
      </w:r>
      <w:r>
        <w:rPr/>
        <w:t xml:space="preserve"> Conservati per tutta la durata della validità del tuo accesso al corso.</w:t>
      </w:r>
    </w:p>
    <w:p>
      <w:pPr>
        <w:pStyle w:val="Corpodeltesto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Dati di contatto/appuntamenti:</w:t>
      </w:r>
      <w:r>
        <w:rPr/>
        <w:t xml:space="preserve"> Conservati per il tempo necessario a evadere la richiesta (massimo 24 mesi se non segue un acquisto).</w:t>
      </w:r>
    </w:p>
    <w:p>
      <w:pPr>
        <w:pStyle w:val="Titolo3"/>
        <w:bidi w:val="0"/>
        <w:jc w:val="left"/>
        <w:rPr/>
      </w:pPr>
      <w:r>
        <w:rPr/>
        <w:t>5. Destinatari e Trasferimento Dati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>I dati potranno essere comunicati a: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Payhip:</w:t>
      </w:r>
      <w:r>
        <w:rPr/>
        <w:t xml:space="preserve"> Per la gestione del carrello e della transazione (consulta la loro </w:t>
      </w:r>
      <w:hyperlink r:id="rId2" w:tgtFrame="_blank">
        <w:r>
          <w:rPr>
            <w:rStyle w:val="CollegamentoInternet"/>
          </w:rPr>
          <w:t>Privacy Policy</w:t>
        </w:r>
      </w:hyperlink>
      <w:r>
        <w:rPr/>
        <w:t>).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YouTube (Google):</w:t>
      </w:r>
      <w:r>
        <w:rPr/>
        <w:t xml:space="preserve"> Per la visualizzazione del video (anche se il link è "non in elenco", Google riceve dati tecnici di navigazione).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Fornitori IT:</w:t>
      </w:r>
      <w:r>
        <w:rPr/>
        <w:t xml:space="preserve"> Hosting e servizi di gestione calendario.</w:t>
      </w:r>
    </w:p>
    <w:p>
      <w:pPr>
        <w:pStyle w:val="Corpodeltesto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left="709" w:hanging="283"/>
        <w:jc w:val="left"/>
        <w:rPr/>
      </w:pPr>
      <w:r>
        <w:rPr>
          <w:b/>
        </w:rPr>
        <w:t>Professionisti:</w:t>
      </w:r>
      <w:r>
        <w:rPr/>
        <w:t xml:space="preserve"> Commercialista per la gestione fiscale.</w:t>
      </w:r>
    </w:p>
    <w:p>
      <w:pPr>
        <w:pStyle w:val="Titolo3"/>
        <w:bidi w:val="0"/>
        <w:jc w:val="left"/>
        <w:rPr/>
      </w:pPr>
      <w:r>
        <w:rPr/>
        <w:t>6. Diritti dell'Interessato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  <w:t xml:space="preserve">Hai il diritto di accedere ai tuoi dati, chiederne la rettifica, la cancellazione, la limitazione o l'opposizione al trattamento. Puoi inoltre richiedere la portabilità dei dati. Per ogni richiesta: </w:t>
      </w:r>
      <w:r>
        <w:rPr>
          <w:b/>
        </w:rPr>
        <w:t>info@tools-gdpr-tigerweb.com</w:t>
      </w:r>
      <w:r>
        <w:rPr/>
        <w:t>. Hai diritto di reclamo al Garante Privacy.</w:t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</w:r>
    </w:p>
    <w:p>
      <w:pPr>
        <w:pStyle w:val="Corpodeltesto"/>
        <w:bidi w:val="0"/>
        <w:spacing w:lineRule="auto" w:line="276" w:before="0" w:after="14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Google Sans Text">
    <w:altName w:val="sans-serif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it-IT" w:eastAsia="zh-CN" w:bidi="hi-IN"/>
    </w:rPr>
  </w:style>
  <w:style w:type="paragraph" w:styleId="Titolo2">
    <w:name w:val="Heading 2"/>
    <w:basedOn w:val="Titolo"/>
    <w:next w:val="Corpodeltesto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Titolo3">
    <w:name w:val="Heading 3"/>
    <w:basedOn w:val="Titolo"/>
    <w:next w:val="Corpodeltesto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Enfasiforte">
    <w:name w:val="Strong"/>
    <w:qFormat/>
    <w:rPr>
      <w:b/>
      <w:bCs/>
    </w:rPr>
  </w:style>
  <w:style w:type="character" w:styleId="CollegamentoInternet">
    <w:name w:val="Hyperlink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neaorizzontale">
    <w:name w:val="Linea orizzontale"/>
    <w:basedOn w:val="Normal"/>
    <w:next w:val="Corpodeltesto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ayhip.com/privacy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LibreOffice/7.5.1.2$Windows_X86_64 LibreOffice_project/fcbaee479e84c6cd81291587d2ee68cba099e129</Application>
  <AppVersion>15.0000</AppVersion>
  <Pages>2</Pages>
  <Words>442</Words>
  <Characters>2596</Characters>
  <CharactersWithSpaces>2985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2026-03-12T19:18:40Z</dcterms:created>
  <dc:creator/>
  <dc:description/>
  <dc:language>it-IT</dc:language>
  <cp:lastModifiedBy/>
  <dcterms:modified xsi:type="dcterms:W3CDTF">2026-03-12T19:33:43Z</dcterms:modified>
  <cp:revision>1</cp:revision>
  <dc:subject/>
  <dc:title/>
</cp:coreProperties>
</file>